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6E" w:rsidRPr="00C8156E" w:rsidRDefault="00E56FD5" w:rsidP="004B73DF">
      <w:pPr>
        <w:pStyle w:val="a3"/>
        <w:spacing w:before="26"/>
        <w:ind w:right="20"/>
        <w:jc w:val="center"/>
        <w:rPr>
          <w:rFonts w:ascii="Book Antiqua" w:eastAsia="標楷體" w:hAnsi="Book Antiqua"/>
          <w:b/>
          <w:w w:val="110"/>
          <w:sz w:val="32"/>
          <w:szCs w:val="32"/>
        </w:rPr>
      </w:pPr>
      <w:r w:rsidRPr="00C8156E">
        <w:rPr>
          <w:rFonts w:ascii="Book Antiqua" w:eastAsia="標楷體" w:hAnsi="Book Antiqua"/>
          <w:b/>
          <w:w w:val="110"/>
          <w:sz w:val="32"/>
          <w:szCs w:val="32"/>
        </w:rPr>
        <w:t>臺北市高級中等以下學校身心障礙學生個別化教育計畫</w:t>
      </w:r>
      <w:r w:rsidR="004B73DF">
        <w:rPr>
          <w:rFonts w:ascii="Book Antiqua" w:eastAsia="標楷體" w:hAnsi="Book Antiqua" w:hint="eastAsia"/>
          <w:b/>
          <w:w w:val="110"/>
          <w:sz w:val="32"/>
          <w:szCs w:val="32"/>
        </w:rPr>
        <w:t>(IEP)</w:t>
      </w:r>
      <w:r w:rsidR="00C8156E" w:rsidRPr="00C8156E">
        <w:rPr>
          <w:rFonts w:ascii="Book Antiqua" w:eastAsia="標楷體" w:hAnsi="Book Antiqua"/>
          <w:b/>
          <w:w w:val="110"/>
          <w:sz w:val="32"/>
          <w:szCs w:val="32"/>
        </w:rPr>
        <w:br/>
      </w:r>
      <w:r w:rsidR="00C8156E" w:rsidRPr="00C8156E">
        <w:rPr>
          <w:rFonts w:ascii="Book Antiqua" w:eastAsia="標楷體" w:hAnsi="Book Antiqua" w:hint="eastAsia"/>
          <w:b/>
          <w:w w:val="110"/>
          <w:sz w:val="32"/>
          <w:szCs w:val="32"/>
        </w:rPr>
        <w:t>檢核項目說明</w:t>
      </w:r>
    </w:p>
    <w:tbl>
      <w:tblPr>
        <w:tblStyle w:val="a5"/>
        <w:tblW w:w="10207" w:type="dxa"/>
        <w:tblInd w:w="-176" w:type="dxa"/>
        <w:tblLook w:val="04A0" w:firstRow="1" w:lastRow="0" w:firstColumn="1" w:lastColumn="0" w:noHBand="0" w:noVBand="1"/>
      </w:tblPr>
      <w:tblGrid>
        <w:gridCol w:w="673"/>
        <w:gridCol w:w="9534"/>
      </w:tblGrid>
      <w:tr w:rsidR="00C8156E" w:rsidRPr="00C8156E" w:rsidTr="00E56FD5">
        <w:trPr>
          <w:trHeight w:val="454"/>
        </w:trPr>
        <w:tc>
          <w:tcPr>
            <w:tcW w:w="10207" w:type="dxa"/>
            <w:gridSpan w:val="2"/>
            <w:shd w:val="clear" w:color="auto" w:fill="FABF8F" w:themeFill="accent6" w:themeFillTint="99"/>
            <w:vAlign w:val="center"/>
          </w:tcPr>
          <w:p w:rsidR="00C8156E" w:rsidRPr="00C8156E" w:rsidRDefault="00C8156E" w:rsidP="00E56FD5">
            <w:pPr>
              <w:rPr>
                <w:rFonts w:ascii="Book Antiqua" w:eastAsia="標楷體" w:hAnsi="Book Antiqua"/>
                <w:b/>
                <w:w w:val="110"/>
                <w:sz w:val="28"/>
                <w:szCs w:val="28"/>
              </w:rPr>
            </w:pPr>
            <w:r w:rsidRPr="00C8156E">
              <w:rPr>
                <w:rFonts w:ascii="Book Antiqua" w:eastAsia="標楷體" w:hAnsi="Book Antiqua"/>
                <w:b/>
                <w:w w:val="110"/>
                <w:sz w:val="28"/>
                <w:szCs w:val="28"/>
              </w:rPr>
              <w:t>一、基本資料</w:t>
            </w:r>
          </w:p>
        </w:tc>
      </w:tr>
      <w:tr w:rsidR="00C8156E" w:rsidTr="00E56FD5">
        <w:tc>
          <w:tcPr>
            <w:tcW w:w="10207" w:type="dxa"/>
            <w:gridSpan w:val="2"/>
            <w:shd w:val="clear" w:color="auto" w:fill="D9D9D9" w:themeFill="background1" w:themeFillShade="D9"/>
            <w:vAlign w:val="center"/>
          </w:tcPr>
          <w:p w:rsidR="00C8156E" w:rsidRPr="00C8156E" w:rsidRDefault="00C8156E" w:rsidP="00E56FD5">
            <w:pPr>
              <w:jc w:val="center"/>
              <w:rPr>
                <w:rFonts w:ascii="Book Antiqua" w:eastAsia="標楷體" w:hAnsi="Book Antiqua"/>
                <w:b/>
                <w:w w:val="110"/>
                <w:sz w:val="26"/>
                <w:szCs w:val="26"/>
              </w:rPr>
            </w:pPr>
            <w:r w:rsidRPr="00C8156E">
              <w:rPr>
                <w:rFonts w:ascii="Book Antiqua" w:eastAsia="標楷體" w:hAnsi="Book Antiqua"/>
                <w:b/>
                <w:w w:val="110"/>
                <w:sz w:val="26"/>
                <w:szCs w:val="26"/>
              </w:rPr>
              <w:t>項目</w:t>
            </w:r>
          </w:p>
        </w:tc>
      </w:tr>
      <w:tr w:rsidR="00C8156E"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1</w:t>
            </w:r>
          </w:p>
        </w:tc>
        <w:tc>
          <w:tcPr>
            <w:tcW w:w="9534" w:type="dxa"/>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詳實描述學生的個人資料。（須含學生鑑定類別</w:t>
            </w:r>
            <w:r w:rsidRPr="00CC3055">
              <w:rPr>
                <w:rFonts w:ascii="Book Antiqua" w:eastAsia="標楷體" w:hAnsi="Book Antiqua"/>
                <w:sz w:val="24"/>
                <w:szCs w:val="24"/>
              </w:rPr>
              <w:t>/</w:t>
            </w:r>
            <w:r w:rsidRPr="00CC3055">
              <w:rPr>
                <w:rFonts w:ascii="Book Antiqua" w:eastAsia="標楷體" w:hAnsi="Book Antiqua"/>
                <w:sz w:val="24"/>
                <w:szCs w:val="24"/>
              </w:rPr>
              <w:t>類型、鑑定文號、後續提報鑑定時間）</w:t>
            </w:r>
          </w:p>
        </w:tc>
      </w:tr>
      <w:tr w:rsidR="00C8156E" w:rsidTr="00E56FD5">
        <w:trPr>
          <w:trHeight w:val="454"/>
        </w:trPr>
        <w:tc>
          <w:tcPr>
            <w:tcW w:w="673" w:type="dxa"/>
            <w:vAlign w:val="center"/>
          </w:tcPr>
          <w:p w:rsidR="00C8156E" w:rsidRPr="00CC3055" w:rsidRDefault="00C8156E" w:rsidP="00E56FD5">
            <w:pPr>
              <w:pStyle w:val="TableParagraph"/>
              <w:spacing w:before="164"/>
              <w:ind w:left="4"/>
              <w:jc w:val="center"/>
              <w:rPr>
                <w:rFonts w:ascii="Book Antiqua" w:eastAsia="標楷體" w:hAnsi="Book Antiqua"/>
              </w:rPr>
            </w:pPr>
            <w:r w:rsidRPr="00CC3055">
              <w:rPr>
                <w:rFonts w:ascii="Book Antiqua" w:eastAsia="標楷體" w:hAnsi="Book Antiqua"/>
              </w:rPr>
              <w:t>2</w:t>
            </w:r>
          </w:p>
        </w:tc>
        <w:tc>
          <w:tcPr>
            <w:tcW w:w="9534" w:type="dxa"/>
          </w:tcPr>
          <w:p w:rsidR="00C8156E" w:rsidRPr="00CC3055" w:rsidRDefault="00C8156E" w:rsidP="00E56FD5">
            <w:pPr>
              <w:pStyle w:val="TableParagraph"/>
              <w:adjustRightInd w:val="0"/>
              <w:spacing w:line="312" w:lineRule="exact"/>
              <w:ind w:left="0"/>
              <w:jc w:val="both"/>
              <w:rPr>
                <w:rFonts w:ascii="Book Antiqua" w:eastAsia="標楷體" w:hAnsi="Book Antiqua"/>
                <w:sz w:val="24"/>
                <w:szCs w:val="24"/>
              </w:rPr>
            </w:pPr>
            <w:r w:rsidRPr="00CC3055">
              <w:rPr>
                <w:rFonts w:ascii="Book Antiqua" w:eastAsia="標楷體" w:hAnsi="Book Antiqua"/>
                <w:sz w:val="24"/>
                <w:szCs w:val="24"/>
              </w:rPr>
              <w:t>詳實描述並更新學生的家庭狀況。（家庭成員、主要照顧或學習協助者、家庭支持</w:t>
            </w:r>
            <w:r w:rsidRPr="00CC3055">
              <w:rPr>
                <w:rFonts w:ascii="Book Antiqua" w:eastAsia="標楷體" w:hAnsi="Book Antiqua"/>
                <w:sz w:val="24"/>
                <w:szCs w:val="24"/>
              </w:rPr>
              <w:t>/</w:t>
            </w:r>
            <w:r w:rsidRPr="00CC3055">
              <w:rPr>
                <w:rFonts w:ascii="Book Antiqua" w:eastAsia="標楷體" w:hAnsi="Book Antiqua"/>
                <w:sz w:val="24"/>
                <w:szCs w:val="24"/>
              </w:rPr>
              <w:t>資源、家庭對學生學習的影響、家長期望）</w:t>
            </w:r>
          </w:p>
        </w:tc>
      </w:tr>
      <w:tr w:rsidR="00C8156E" w:rsidTr="00E56FD5">
        <w:trPr>
          <w:trHeight w:val="454"/>
        </w:trPr>
        <w:tc>
          <w:tcPr>
            <w:tcW w:w="673" w:type="dxa"/>
            <w:vAlign w:val="center"/>
          </w:tcPr>
          <w:p w:rsidR="00C8156E" w:rsidRPr="00CC3055" w:rsidRDefault="00C8156E" w:rsidP="00E56FD5">
            <w:pPr>
              <w:pStyle w:val="TableParagraph"/>
              <w:spacing w:before="1"/>
              <w:ind w:left="4"/>
              <w:jc w:val="center"/>
              <w:rPr>
                <w:rFonts w:ascii="Book Antiqua" w:eastAsia="標楷體" w:hAnsi="Book Antiqua"/>
              </w:rPr>
            </w:pPr>
            <w:r w:rsidRPr="00CC3055">
              <w:rPr>
                <w:rFonts w:ascii="Book Antiqua" w:eastAsia="標楷體" w:hAnsi="Book Antiqua"/>
              </w:rPr>
              <w:t>3</w:t>
            </w:r>
          </w:p>
        </w:tc>
        <w:tc>
          <w:tcPr>
            <w:tcW w:w="9534" w:type="dxa"/>
          </w:tcPr>
          <w:p w:rsidR="00C8156E" w:rsidRPr="00CC3055" w:rsidRDefault="00C8156E" w:rsidP="00E56FD5">
            <w:pPr>
              <w:pStyle w:val="TableParagraph"/>
              <w:adjustRightInd w:val="0"/>
              <w:spacing w:line="312" w:lineRule="exact"/>
              <w:ind w:left="0"/>
              <w:jc w:val="both"/>
              <w:rPr>
                <w:rFonts w:ascii="Book Antiqua" w:eastAsia="標楷體" w:hAnsi="Book Antiqua"/>
                <w:sz w:val="24"/>
                <w:szCs w:val="24"/>
              </w:rPr>
            </w:pPr>
            <w:r w:rsidRPr="00CC3055">
              <w:rPr>
                <w:rFonts w:ascii="Book Antiqua" w:eastAsia="標楷體" w:hAnsi="Book Antiqua"/>
                <w:sz w:val="24"/>
                <w:szCs w:val="24"/>
              </w:rPr>
              <w:t>詳實描述並更新學生的發展史、醫療史、教育史。</w:t>
            </w:r>
          </w:p>
          <w:p w:rsidR="00C8156E" w:rsidRPr="00CC3055" w:rsidRDefault="00C8156E" w:rsidP="00E56FD5">
            <w:pPr>
              <w:pStyle w:val="TableParagraph"/>
              <w:adjustRightInd w:val="0"/>
              <w:spacing w:line="312" w:lineRule="exact"/>
              <w:ind w:left="0"/>
              <w:jc w:val="both"/>
              <w:rPr>
                <w:rFonts w:ascii="Book Antiqua" w:eastAsia="標楷體" w:hAnsi="Book Antiqua"/>
                <w:sz w:val="24"/>
                <w:szCs w:val="24"/>
              </w:rPr>
            </w:pPr>
            <w:r w:rsidRPr="00CC3055">
              <w:rPr>
                <w:rFonts w:ascii="Book Antiqua" w:eastAsia="標楷體" w:hAnsi="Book Antiqua"/>
                <w:sz w:val="24"/>
                <w:szCs w:val="24"/>
              </w:rPr>
              <w:t>（發展史含小時候動作發展、口語發展等；醫療史含醫療診斷、就醫後的醫療情形等；教育史含過去鑑定安置結果、教育服務狀況等）</w:t>
            </w:r>
          </w:p>
        </w:tc>
      </w:tr>
      <w:tr w:rsidR="00C8156E" w:rsidRPr="00C8156E" w:rsidTr="00E56FD5">
        <w:trPr>
          <w:trHeight w:val="454"/>
        </w:trPr>
        <w:tc>
          <w:tcPr>
            <w:tcW w:w="10207" w:type="dxa"/>
            <w:gridSpan w:val="2"/>
            <w:shd w:val="clear" w:color="auto" w:fill="FABF8F" w:themeFill="accent6" w:themeFillTint="99"/>
            <w:vAlign w:val="center"/>
          </w:tcPr>
          <w:p w:rsidR="00C8156E" w:rsidRPr="00C8156E" w:rsidRDefault="00C8156E" w:rsidP="00E56FD5">
            <w:pPr>
              <w:rPr>
                <w:rFonts w:ascii="Book Antiqua" w:eastAsia="標楷體" w:hAnsi="Book Antiqua"/>
                <w:b/>
                <w:w w:val="110"/>
                <w:sz w:val="28"/>
                <w:szCs w:val="28"/>
              </w:rPr>
            </w:pPr>
            <w:r w:rsidRPr="00C8156E">
              <w:rPr>
                <w:rFonts w:ascii="Book Antiqua" w:eastAsia="標楷體" w:hAnsi="Book Antiqua" w:hint="eastAsia"/>
                <w:b/>
                <w:w w:val="110"/>
                <w:sz w:val="28"/>
                <w:szCs w:val="28"/>
              </w:rPr>
              <w:t>二、能力現況</w:t>
            </w:r>
          </w:p>
        </w:tc>
      </w:tr>
      <w:tr w:rsidR="00C8156E" w:rsidTr="00E56FD5">
        <w:tc>
          <w:tcPr>
            <w:tcW w:w="10207" w:type="dxa"/>
            <w:gridSpan w:val="2"/>
            <w:shd w:val="clear" w:color="auto" w:fill="D9D9D9" w:themeFill="background1" w:themeFillShade="D9"/>
            <w:vAlign w:val="center"/>
          </w:tcPr>
          <w:p w:rsidR="00C8156E" w:rsidRPr="00C8156E" w:rsidRDefault="00C8156E" w:rsidP="00E56FD5">
            <w:pPr>
              <w:jc w:val="center"/>
              <w:rPr>
                <w:rFonts w:ascii="Book Antiqua" w:eastAsia="標楷體" w:hAnsi="Book Antiqua"/>
                <w:b/>
                <w:w w:val="110"/>
                <w:sz w:val="26"/>
                <w:szCs w:val="26"/>
              </w:rPr>
            </w:pPr>
            <w:r w:rsidRPr="00C8156E">
              <w:rPr>
                <w:rFonts w:ascii="Book Antiqua" w:eastAsia="標楷體" w:hAnsi="Book Antiqua"/>
                <w:b/>
                <w:w w:val="110"/>
                <w:sz w:val="26"/>
                <w:szCs w:val="26"/>
              </w:rPr>
              <w:t>項目</w:t>
            </w:r>
          </w:p>
        </w:tc>
      </w:tr>
      <w:tr w:rsidR="007238D1"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4</w:t>
            </w:r>
          </w:p>
        </w:tc>
        <w:tc>
          <w:tcPr>
            <w:tcW w:w="9534" w:type="dxa"/>
            <w:vAlign w:val="center"/>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採用</w:t>
            </w:r>
            <w:r w:rsidRPr="00CC3055">
              <w:rPr>
                <w:rFonts w:ascii="Book Antiqua" w:eastAsia="標楷體" w:hAnsi="Book Antiqua" w:hint="eastAsia"/>
                <w:sz w:val="24"/>
                <w:szCs w:val="24"/>
              </w:rPr>
              <w:t>測驗、檢核量表、學業表現（段考成績、班平均等與同儕相較的表現）</w:t>
            </w:r>
            <w:r w:rsidRPr="00CC3055">
              <w:rPr>
                <w:rFonts w:ascii="Book Antiqua" w:eastAsia="標楷體" w:hAnsi="Book Antiqua"/>
                <w:sz w:val="24"/>
                <w:szCs w:val="24"/>
              </w:rPr>
              <w:t>之多元評量方式評量學生現況能力。</w:t>
            </w:r>
          </w:p>
        </w:tc>
      </w:tr>
      <w:tr w:rsidR="007238D1"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5</w:t>
            </w:r>
          </w:p>
        </w:tc>
        <w:tc>
          <w:tcPr>
            <w:tcW w:w="9534" w:type="dxa"/>
            <w:vAlign w:val="center"/>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採用</w:t>
            </w:r>
            <w:r w:rsidRPr="00CC3055">
              <w:rPr>
                <w:rFonts w:ascii="Book Antiqua" w:eastAsia="標楷體" w:hAnsi="Book Antiqua" w:hint="eastAsia"/>
                <w:sz w:val="24"/>
                <w:szCs w:val="24"/>
              </w:rPr>
              <w:t>觀察</w:t>
            </w:r>
            <w:r w:rsidRPr="00CC3055">
              <w:rPr>
                <w:rFonts w:ascii="Book Antiqua" w:eastAsia="標楷體" w:hAnsi="Book Antiqua"/>
                <w:sz w:val="24"/>
                <w:szCs w:val="24"/>
              </w:rPr>
              <w:t>/</w:t>
            </w:r>
            <w:r w:rsidRPr="00CC3055">
              <w:rPr>
                <w:rFonts w:ascii="Book Antiqua" w:eastAsia="標楷體" w:hAnsi="Book Antiqua" w:hint="eastAsia"/>
                <w:sz w:val="24"/>
                <w:szCs w:val="24"/>
              </w:rPr>
              <w:t>晤談、相關專業治療紀錄等</w:t>
            </w:r>
            <w:r w:rsidRPr="00CC3055">
              <w:rPr>
                <w:rFonts w:ascii="Book Antiqua" w:eastAsia="標楷體" w:hAnsi="Book Antiqua"/>
                <w:sz w:val="24"/>
                <w:szCs w:val="24"/>
              </w:rPr>
              <w:t>多元評量方式評量學生現況能力。</w:t>
            </w:r>
          </w:p>
        </w:tc>
      </w:tr>
      <w:tr w:rsidR="00C8156E"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6</w:t>
            </w:r>
          </w:p>
        </w:tc>
        <w:tc>
          <w:tcPr>
            <w:tcW w:w="9534" w:type="dxa"/>
            <w:vAlign w:val="center"/>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參考前次</w:t>
            </w:r>
            <w:r w:rsidRPr="00CC3055">
              <w:rPr>
                <w:rFonts w:ascii="Book Antiqua" w:eastAsia="標楷體" w:hAnsi="Book Antiqua"/>
                <w:sz w:val="24"/>
                <w:szCs w:val="24"/>
              </w:rPr>
              <w:t>IEP</w:t>
            </w:r>
            <w:r w:rsidRPr="00CC3055">
              <w:rPr>
                <w:rFonts w:ascii="Book Antiqua" w:eastAsia="標楷體" w:hAnsi="Book Antiqua"/>
                <w:sz w:val="24"/>
                <w:szCs w:val="24"/>
              </w:rPr>
              <w:t>檢討紀錄，或轉銜資料等作為學生現況能力參考之依據。</w:t>
            </w:r>
          </w:p>
        </w:tc>
      </w:tr>
      <w:tr w:rsidR="00C8156E"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7</w:t>
            </w:r>
          </w:p>
        </w:tc>
        <w:tc>
          <w:tcPr>
            <w:tcW w:w="9534" w:type="dxa"/>
            <w:vAlign w:val="center"/>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各項測驗或量表的填寫</w:t>
            </w:r>
            <w:r w:rsidRPr="00CC3055">
              <w:rPr>
                <w:rFonts w:ascii="Book Antiqua" w:eastAsia="標楷體" w:hAnsi="Book Antiqua" w:hint="eastAsia"/>
                <w:sz w:val="24"/>
                <w:szCs w:val="24"/>
              </w:rPr>
              <w:t>均</w:t>
            </w:r>
            <w:r w:rsidRPr="00CC3055">
              <w:rPr>
                <w:rFonts w:ascii="Book Antiqua" w:eastAsia="標楷體" w:hAnsi="Book Antiqua"/>
                <w:sz w:val="24"/>
                <w:szCs w:val="24"/>
              </w:rPr>
              <w:t>須解釋評量結果並提供必要之文字說明。</w:t>
            </w:r>
          </w:p>
        </w:tc>
      </w:tr>
      <w:tr w:rsidR="00C8156E"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8</w:t>
            </w:r>
          </w:p>
        </w:tc>
        <w:tc>
          <w:tcPr>
            <w:tcW w:w="9534" w:type="dxa"/>
            <w:vAlign w:val="center"/>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新學年度之</w:t>
            </w:r>
            <w:r w:rsidRPr="00CC3055">
              <w:rPr>
                <w:rFonts w:ascii="Book Antiqua" w:eastAsia="標楷體" w:hAnsi="Book Antiqua"/>
                <w:sz w:val="24"/>
                <w:szCs w:val="24"/>
              </w:rPr>
              <w:t>IEP</w:t>
            </w:r>
            <w:r w:rsidRPr="00CC3055">
              <w:rPr>
                <w:rFonts w:ascii="Book Antiqua" w:eastAsia="標楷體" w:hAnsi="Book Antiqua"/>
                <w:sz w:val="24"/>
                <w:szCs w:val="24"/>
              </w:rPr>
              <w:t>需增修學生評量紀錄，應包含以下四項：</w:t>
            </w:r>
          </w:p>
          <w:p w:rsidR="00C8156E" w:rsidRPr="00CC3055" w:rsidRDefault="00C8156E" w:rsidP="00E56FD5">
            <w:pPr>
              <w:pStyle w:val="TableParagraph"/>
              <w:numPr>
                <w:ilvl w:val="0"/>
                <w:numId w:val="2"/>
              </w:numPr>
              <w:adjustRightInd w:val="0"/>
              <w:spacing w:line="294" w:lineRule="exact"/>
              <w:ind w:left="209" w:hanging="209"/>
              <w:jc w:val="both"/>
              <w:rPr>
                <w:rFonts w:ascii="Book Antiqua" w:eastAsia="標楷體" w:hAnsi="Book Antiqua"/>
                <w:sz w:val="24"/>
                <w:szCs w:val="24"/>
              </w:rPr>
            </w:pPr>
            <w:r w:rsidRPr="00CC3055">
              <w:rPr>
                <w:rFonts w:ascii="Book Antiqua" w:eastAsia="標楷體" w:hAnsi="Book Antiqua"/>
                <w:sz w:val="24"/>
                <w:szCs w:val="24"/>
              </w:rPr>
              <w:t>新的觀察、晤談紀錄</w:t>
            </w:r>
          </w:p>
          <w:p w:rsidR="00C8156E" w:rsidRPr="00CC3055" w:rsidRDefault="00C8156E" w:rsidP="00E56FD5">
            <w:pPr>
              <w:pStyle w:val="TableParagraph"/>
              <w:numPr>
                <w:ilvl w:val="0"/>
                <w:numId w:val="2"/>
              </w:numPr>
              <w:adjustRightInd w:val="0"/>
              <w:spacing w:line="294" w:lineRule="exact"/>
              <w:ind w:left="209" w:hanging="209"/>
              <w:jc w:val="both"/>
              <w:rPr>
                <w:rFonts w:ascii="Book Antiqua" w:eastAsia="標楷體" w:hAnsi="Book Antiqua"/>
                <w:sz w:val="24"/>
                <w:szCs w:val="24"/>
              </w:rPr>
            </w:pPr>
            <w:r w:rsidRPr="00CC3055">
              <w:rPr>
                <w:rFonts w:ascii="Book Antiqua" w:eastAsia="標楷體" w:hAnsi="Book Antiqua"/>
                <w:sz w:val="24"/>
                <w:szCs w:val="24"/>
              </w:rPr>
              <w:t>呈現最近一次的標準化測驗資料</w:t>
            </w:r>
          </w:p>
          <w:p w:rsidR="00C8156E" w:rsidRPr="00CC3055" w:rsidRDefault="00C8156E" w:rsidP="00E56FD5">
            <w:pPr>
              <w:pStyle w:val="TableParagraph"/>
              <w:numPr>
                <w:ilvl w:val="0"/>
                <w:numId w:val="2"/>
              </w:numPr>
              <w:adjustRightInd w:val="0"/>
              <w:spacing w:line="294" w:lineRule="exact"/>
              <w:ind w:left="209" w:hanging="209"/>
              <w:jc w:val="both"/>
              <w:rPr>
                <w:rFonts w:ascii="Book Antiqua" w:eastAsia="標楷體" w:hAnsi="Book Antiqua"/>
                <w:sz w:val="24"/>
                <w:szCs w:val="24"/>
              </w:rPr>
            </w:pPr>
            <w:r w:rsidRPr="00CC3055">
              <w:rPr>
                <w:rFonts w:ascii="Book Antiqua" w:eastAsia="標楷體" w:hAnsi="Book Antiqua"/>
                <w:sz w:val="24"/>
                <w:szCs w:val="24"/>
              </w:rPr>
              <w:t>記載評量日期及評量者姓名</w:t>
            </w:r>
          </w:p>
          <w:p w:rsidR="00C8156E" w:rsidRPr="00CC3055" w:rsidRDefault="00C8156E" w:rsidP="00E56FD5">
            <w:pPr>
              <w:pStyle w:val="TableParagraph"/>
              <w:numPr>
                <w:ilvl w:val="0"/>
                <w:numId w:val="2"/>
              </w:numPr>
              <w:adjustRightInd w:val="0"/>
              <w:spacing w:line="294" w:lineRule="exact"/>
              <w:ind w:left="209" w:hanging="209"/>
              <w:jc w:val="both"/>
              <w:rPr>
                <w:rFonts w:ascii="Book Antiqua" w:eastAsia="標楷體" w:hAnsi="Book Antiqua"/>
                <w:sz w:val="24"/>
                <w:szCs w:val="24"/>
              </w:rPr>
            </w:pPr>
            <w:r w:rsidRPr="00CC3055">
              <w:rPr>
                <w:rFonts w:ascii="Book Antiqua" w:eastAsia="標楷體" w:hAnsi="Book Antiqua"/>
                <w:sz w:val="24"/>
                <w:szCs w:val="24"/>
              </w:rPr>
              <w:t>國高中階段提供興趣、性向測驗、職業能力評估等資料</w:t>
            </w:r>
          </w:p>
        </w:tc>
      </w:tr>
      <w:tr w:rsidR="007238D1"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9</w:t>
            </w:r>
          </w:p>
        </w:tc>
        <w:tc>
          <w:tcPr>
            <w:tcW w:w="9534" w:type="dxa"/>
            <w:vAlign w:val="center"/>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敘述學生的各項能力現況，需綜整歸納相關之評量資料。</w:t>
            </w:r>
          </w:p>
        </w:tc>
      </w:tr>
      <w:tr w:rsidR="00C8156E" w:rsidTr="00E56FD5">
        <w:trPr>
          <w:trHeight w:val="454"/>
        </w:trPr>
        <w:tc>
          <w:tcPr>
            <w:tcW w:w="673" w:type="dxa"/>
            <w:vAlign w:val="center"/>
          </w:tcPr>
          <w:p w:rsidR="00C8156E" w:rsidRPr="00CC3055" w:rsidRDefault="00C8156E" w:rsidP="00E56FD5">
            <w:pPr>
              <w:pStyle w:val="TableParagraph"/>
              <w:spacing w:before="11"/>
              <w:ind w:left="4"/>
              <w:jc w:val="center"/>
              <w:rPr>
                <w:rFonts w:ascii="Book Antiqua" w:eastAsia="標楷體" w:hAnsi="Book Antiqua"/>
              </w:rPr>
            </w:pPr>
            <w:r w:rsidRPr="00CC3055">
              <w:rPr>
                <w:rFonts w:ascii="Book Antiqua" w:eastAsia="標楷體" w:hAnsi="Book Antiqua"/>
              </w:rPr>
              <w:t>10</w:t>
            </w:r>
          </w:p>
        </w:tc>
        <w:tc>
          <w:tcPr>
            <w:tcW w:w="9534" w:type="dxa"/>
            <w:vAlign w:val="center"/>
          </w:tcPr>
          <w:p w:rsidR="00C8156E" w:rsidRPr="00CC3055" w:rsidRDefault="00C8156E"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以中性客觀文字撰寫能力現況，需具體可觀察，且符合學生目前表現。</w:t>
            </w:r>
          </w:p>
        </w:tc>
      </w:tr>
      <w:tr w:rsidR="00C8156E" w:rsidRPr="00C8156E" w:rsidTr="00E56FD5">
        <w:trPr>
          <w:trHeight w:val="454"/>
        </w:trPr>
        <w:tc>
          <w:tcPr>
            <w:tcW w:w="10207" w:type="dxa"/>
            <w:gridSpan w:val="2"/>
            <w:shd w:val="clear" w:color="auto" w:fill="FABF8F" w:themeFill="accent6" w:themeFillTint="99"/>
            <w:vAlign w:val="center"/>
          </w:tcPr>
          <w:p w:rsidR="00C8156E" w:rsidRPr="00C8156E" w:rsidRDefault="00CC3055" w:rsidP="00E56FD5">
            <w:pPr>
              <w:rPr>
                <w:rFonts w:ascii="Book Antiqua" w:eastAsia="標楷體" w:hAnsi="Book Antiqua"/>
                <w:b/>
                <w:w w:val="110"/>
                <w:sz w:val="28"/>
                <w:szCs w:val="28"/>
              </w:rPr>
            </w:pPr>
            <w:r w:rsidRPr="00C8156E">
              <w:rPr>
                <w:rFonts w:ascii="Book Antiqua" w:eastAsia="標楷體" w:hAnsi="Book Antiqua" w:hint="eastAsia"/>
                <w:b/>
                <w:w w:val="110"/>
                <w:sz w:val="28"/>
                <w:szCs w:val="28"/>
              </w:rPr>
              <w:t>三、需求評估</w:t>
            </w:r>
          </w:p>
        </w:tc>
      </w:tr>
      <w:tr w:rsidR="00C8156E" w:rsidTr="00E56FD5">
        <w:tc>
          <w:tcPr>
            <w:tcW w:w="10207" w:type="dxa"/>
            <w:gridSpan w:val="2"/>
            <w:shd w:val="clear" w:color="auto" w:fill="D9D9D9" w:themeFill="background1" w:themeFillShade="D9"/>
            <w:vAlign w:val="center"/>
          </w:tcPr>
          <w:p w:rsidR="00C8156E" w:rsidRPr="00C8156E" w:rsidRDefault="00C8156E" w:rsidP="00E56FD5">
            <w:pPr>
              <w:jc w:val="center"/>
              <w:rPr>
                <w:rFonts w:ascii="Book Antiqua" w:eastAsia="標楷體" w:hAnsi="Book Antiqua"/>
                <w:b/>
                <w:w w:val="110"/>
                <w:sz w:val="26"/>
                <w:szCs w:val="26"/>
              </w:rPr>
            </w:pPr>
            <w:r w:rsidRPr="00C8156E">
              <w:rPr>
                <w:rFonts w:ascii="Book Antiqua" w:eastAsia="標楷體" w:hAnsi="Book Antiqua"/>
                <w:b/>
                <w:w w:val="110"/>
                <w:sz w:val="26"/>
                <w:szCs w:val="26"/>
              </w:rPr>
              <w:t>項目</w:t>
            </w:r>
          </w:p>
        </w:tc>
      </w:tr>
      <w:tr w:rsidR="007238D1" w:rsidTr="00E56FD5">
        <w:trPr>
          <w:trHeight w:val="454"/>
        </w:trPr>
        <w:tc>
          <w:tcPr>
            <w:tcW w:w="673" w:type="dxa"/>
            <w:vAlign w:val="center"/>
          </w:tcPr>
          <w:p w:rsidR="00CC3055" w:rsidRPr="00CC3055" w:rsidRDefault="00CC3055" w:rsidP="00E56FD5">
            <w:pPr>
              <w:pStyle w:val="TableParagraph"/>
              <w:spacing w:before="11"/>
              <w:ind w:left="4"/>
              <w:jc w:val="center"/>
              <w:rPr>
                <w:rFonts w:ascii="Book Antiqua" w:eastAsia="標楷體" w:hAnsi="Book Antiqua"/>
              </w:rPr>
            </w:pPr>
            <w:r w:rsidRPr="00CC3055">
              <w:rPr>
                <w:rFonts w:ascii="Book Antiqua" w:eastAsia="標楷體" w:hAnsi="Book Antiqua"/>
              </w:rPr>
              <w:t>11</w:t>
            </w:r>
          </w:p>
        </w:tc>
        <w:tc>
          <w:tcPr>
            <w:tcW w:w="9534" w:type="dxa"/>
            <w:vAlign w:val="center"/>
          </w:tcPr>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依據能力現況（可含基本資料）說明學生的優弱勢能力。</w:t>
            </w:r>
          </w:p>
        </w:tc>
      </w:tr>
      <w:tr w:rsidR="007238D1" w:rsidTr="00E56FD5">
        <w:trPr>
          <w:trHeight w:val="454"/>
        </w:trPr>
        <w:tc>
          <w:tcPr>
            <w:tcW w:w="673" w:type="dxa"/>
            <w:vAlign w:val="center"/>
          </w:tcPr>
          <w:p w:rsidR="00CC3055" w:rsidRPr="00CC3055" w:rsidRDefault="00CC3055" w:rsidP="00E56FD5">
            <w:pPr>
              <w:pStyle w:val="TableParagraph"/>
              <w:spacing w:before="11"/>
              <w:ind w:left="4"/>
              <w:jc w:val="center"/>
              <w:rPr>
                <w:rFonts w:ascii="Book Antiqua" w:eastAsia="標楷體" w:hAnsi="Book Antiqua"/>
              </w:rPr>
            </w:pPr>
            <w:r w:rsidRPr="00CC3055">
              <w:rPr>
                <w:rFonts w:ascii="Book Antiqua" w:eastAsia="標楷體" w:hAnsi="Book Antiqua"/>
              </w:rPr>
              <w:t>12</w:t>
            </w:r>
          </w:p>
        </w:tc>
        <w:tc>
          <w:tcPr>
            <w:tcW w:w="9534" w:type="dxa"/>
            <w:vAlign w:val="center"/>
          </w:tcPr>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依據優弱勢分析結果說明學生障礙狀況對其在普通班級（融合情境）適應的影響。</w:t>
            </w:r>
          </w:p>
        </w:tc>
      </w:tr>
      <w:tr w:rsidR="007238D1" w:rsidTr="00E56FD5">
        <w:trPr>
          <w:trHeight w:val="454"/>
        </w:trPr>
        <w:tc>
          <w:tcPr>
            <w:tcW w:w="673" w:type="dxa"/>
            <w:vAlign w:val="center"/>
          </w:tcPr>
          <w:p w:rsidR="00CC3055" w:rsidRPr="00CC3055" w:rsidRDefault="00CC3055" w:rsidP="00E56FD5">
            <w:pPr>
              <w:pStyle w:val="TableParagraph"/>
              <w:spacing w:before="11"/>
              <w:ind w:left="4"/>
              <w:jc w:val="center"/>
              <w:rPr>
                <w:rFonts w:ascii="Book Antiqua" w:eastAsia="標楷體" w:hAnsi="Book Antiqua"/>
              </w:rPr>
            </w:pPr>
            <w:r w:rsidRPr="00CC3055">
              <w:rPr>
                <w:rFonts w:ascii="Book Antiqua" w:eastAsia="標楷體" w:hAnsi="Book Antiqua"/>
              </w:rPr>
              <w:t>13</w:t>
            </w:r>
          </w:p>
        </w:tc>
        <w:tc>
          <w:tcPr>
            <w:tcW w:w="9534" w:type="dxa"/>
            <w:vAlign w:val="center"/>
          </w:tcPr>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根據學生能力現況，提供十二年國教各領綱課程與特殊需求領域科目之學習內容規劃與調整，以符合其實際需求（含調整十二年國教各領域課程；提供外加式特殊需求領域科目課程）。</w:t>
            </w:r>
          </w:p>
        </w:tc>
      </w:tr>
      <w:tr w:rsidR="00CC3055" w:rsidTr="00E56FD5">
        <w:trPr>
          <w:trHeight w:val="454"/>
        </w:trPr>
        <w:tc>
          <w:tcPr>
            <w:tcW w:w="673" w:type="dxa"/>
            <w:vAlign w:val="center"/>
          </w:tcPr>
          <w:p w:rsidR="00CC3055" w:rsidRPr="00CC3055" w:rsidRDefault="00CC3055" w:rsidP="00E56FD5">
            <w:pPr>
              <w:pStyle w:val="TableParagraph"/>
              <w:spacing w:before="11"/>
              <w:ind w:left="4"/>
              <w:jc w:val="center"/>
              <w:rPr>
                <w:rFonts w:ascii="Book Antiqua" w:eastAsia="標楷體" w:hAnsi="Book Antiqua"/>
              </w:rPr>
            </w:pPr>
            <w:r w:rsidRPr="00CC3055">
              <w:rPr>
                <w:rFonts w:ascii="Book Antiqua" w:eastAsia="標楷體" w:hAnsi="Book Antiqua"/>
              </w:rPr>
              <w:t>14</w:t>
            </w:r>
          </w:p>
        </w:tc>
        <w:tc>
          <w:tcPr>
            <w:tcW w:w="9534" w:type="dxa"/>
            <w:vAlign w:val="center"/>
          </w:tcPr>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根據學生能力現況，提供教材、教法與教具等學習歷程調整，以符合其實際需求（如適合的學習方式</w:t>
            </w:r>
            <w:r w:rsidRPr="00CC3055">
              <w:rPr>
                <w:rFonts w:ascii="Book Antiqua" w:eastAsia="標楷體" w:hAnsi="Book Antiqua"/>
                <w:sz w:val="24"/>
                <w:szCs w:val="24"/>
              </w:rPr>
              <w:t>/</w:t>
            </w:r>
            <w:r w:rsidRPr="00CC3055">
              <w:rPr>
                <w:rFonts w:ascii="Book Antiqua" w:eastAsia="標楷體" w:hAnsi="Book Antiqua"/>
                <w:sz w:val="24"/>
                <w:szCs w:val="24"/>
              </w:rPr>
              <w:t>管道、上課所需之教材、教學方法策略與教具調整等）。</w:t>
            </w:r>
          </w:p>
        </w:tc>
      </w:tr>
      <w:tr w:rsidR="00CC3055" w:rsidTr="00E56FD5">
        <w:trPr>
          <w:trHeight w:val="454"/>
        </w:trPr>
        <w:tc>
          <w:tcPr>
            <w:tcW w:w="673" w:type="dxa"/>
            <w:vAlign w:val="center"/>
          </w:tcPr>
          <w:p w:rsidR="00CC3055" w:rsidRPr="00CC3055" w:rsidRDefault="00CC3055" w:rsidP="00E56FD5">
            <w:pPr>
              <w:pStyle w:val="TableParagraph"/>
              <w:spacing w:before="11"/>
              <w:ind w:left="4"/>
              <w:jc w:val="center"/>
              <w:rPr>
                <w:rFonts w:ascii="Book Antiqua" w:eastAsia="標楷體" w:hAnsi="Book Antiqua"/>
              </w:rPr>
            </w:pPr>
            <w:r w:rsidRPr="00CC3055">
              <w:rPr>
                <w:rFonts w:ascii="Book Antiqua" w:eastAsia="標楷體" w:hAnsi="Book Antiqua"/>
              </w:rPr>
              <w:t>15</w:t>
            </w:r>
          </w:p>
        </w:tc>
        <w:tc>
          <w:tcPr>
            <w:tcW w:w="9534" w:type="dxa"/>
            <w:vAlign w:val="center"/>
          </w:tcPr>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根據學生能力現況，提供所需之物理、社會、心理等學習環境調整，以符合其實際需求</w:t>
            </w:r>
          </w:p>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（如教室採光</w:t>
            </w:r>
            <w:r w:rsidRPr="00CC3055">
              <w:rPr>
                <w:rFonts w:ascii="Book Antiqua" w:eastAsia="標楷體" w:hAnsi="Book Antiqua"/>
                <w:sz w:val="24"/>
                <w:szCs w:val="24"/>
              </w:rPr>
              <w:t>/</w:t>
            </w:r>
            <w:r w:rsidRPr="00CC3055">
              <w:rPr>
                <w:rFonts w:ascii="Book Antiqua" w:eastAsia="標楷體" w:hAnsi="Book Antiqua"/>
                <w:sz w:val="24"/>
                <w:szCs w:val="24"/>
              </w:rPr>
              <w:t>溫度</w:t>
            </w:r>
            <w:r w:rsidRPr="00CC3055">
              <w:rPr>
                <w:rFonts w:ascii="Book Antiqua" w:eastAsia="標楷體" w:hAnsi="Book Antiqua"/>
                <w:sz w:val="24"/>
                <w:szCs w:val="24"/>
              </w:rPr>
              <w:t>/</w:t>
            </w:r>
            <w:r w:rsidRPr="00CC3055">
              <w:rPr>
                <w:rFonts w:ascii="Book Antiqua" w:eastAsia="標楷體" w:hAnsi="Book Antiqua"/>
                <w:sz w:val="24"/>
                <w:szCs w:val="24"/>
              </w:rPr>
              <w:t>通風</w:t>
            </w:r>
            <w:r w:rsidRPr="00CC3055">
              <w:rPr>
                <w:rFonts w:ascii="Book Antiqua" w:eastAsia="標楷體" w:hAnsi="Book Antiqua"/>
                <w:sz w:val="24"/>
                <w:szCs w:val="24"/>
              </w:rPr>
              <w:t>/</w:t>
            </w:r>
            <w:r w:rsidRPr="00CC3055">
              <w:rPr>
                <w:rFonts w:ascii="Book Antiqua" w:eastAsia="標楷體" w:hAnsi="Book Antiqua"/>
                <w:sz w:val="24"/>
                <w:szCs w:val="24"/>
              </w:rPr>
              <w:t>空間布置、座位安排、教學設備資源、提供教育輔助器材、動線規劃、教室氣氛、教師及同儕協助、特教宣導等）。</w:t>
            </w:r>
          </w:p>
        </w:tc>
      </w:tr>
      <w:tr w:rsidR="00CC3055" w:rsidTr="00E56FD5">
        <w:trPr>
          <w:trHeight w:val="454"/>
        </w:trPr>
        <w:tc>
          <w:tcPr>
            <w:tcW w:w="673" w:type="dxa"/>
            <w:vAlign w:val="center"/>
          </w:tcPr>
          <w:p w:rsidR="00CC3055" w:rsidRPr="00CC3055" w:rsidRDefault="00CC3055" w:rsidP="00E56FD5">
            <w:pPr>
              <w:pStyle w:val="TableParagraph"/>
              <w:spacing w:before="11"/>
              <w:ind w:left="4"/>
              <w:jc w:val="center"/>
              <w:rPr>
                <w:rFonts w:ascii="Book Antiqua" w:eastAsia="標楷體" w:hAnsi="Book Antiqua"/>
              </w:rPr>
            </w:pPr>
            <w:r w:rsidRPr="00CC3055">
              <w:rPr>
                <w:rFonts w:ascii="Book Antiqua" w:eastAsia="標楷體" w:hAnsi="Book Antiqua"/>
              </w:rPr>
              <w:t>16</w:t>
            </w:r>
          </w:p>
        </w:tc>
        <w:tc>
          <w:tcPr>
            <w:tcW w:w="9534" w:type="dxa"/>
            <w:vAlign w:val="center"/>
          </w:tcPr>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根據學生能力現況，提供適合學生學習特性之評量方式</w:t>
            </w:r>
            <w:r w:rsidRPr="00CC3055">
              <w:rPr>
                <w:rFonts w:ascii="Book Antiqua" w:eastAsia="標楷體" w:hAnsi="Book Antiqua"/>
                <w:sz w:val="24"/>
                <w:szCs w:val="24"/>
              </w:rPr>
              <w:t>/</w:t>
            </w:r>
            <w:r w:rsidRPr="00CC3055">
              <w:rPr>
                <w:rFonts w:ascii="Book Antiqua" w:eastAsia="標楷體" w:hAnsi="Book Antiqua"/>
                <w:sz w:val="24"/>
                <w:szCs w:val="24"/>
              </w:rPr>
              <w:t>管道等學習評量調整，以符合其</w:t>
            </w:r>
          </w:p>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實際需求（如作業、平時與定期評量之場地、時間、方式或內容調整）。</w:t>
            </w:r>
          </w:p>
        </w:tc>
      </w:tr>
      <w:tr w:rsidR="00E56FD5" w:rsidTr="00E56FD5">
        <w:trPr>
          <w:trHeight w:val="454"/>
        </w:trPr>
        <w:tc>
          <w:tcPr>
            <w:tcW w:w="673" w:type="dxa"/>
            <w:vAlign w:val="center"/>
          </w:tcPr>
          <w:p w:rsidR="00CC3055" w:rsidRPr="00CC3055" w:rsidRDefault="00CC3055" w:rsidP="00E56FD5">
            <w:pPr>
              <w:pStyle w:val="TableParagraph"/>
              <w:spacing w:before="11"/>
              <w:ind w:left="4"/>
              <w:jc w:val="center"/>
              <w:rPr>
                <w:rFonts w:ascii="Book Antiqua" w:eastAsia="標楷體" w:hAnsi="Book Antiqua"/>
              </w:rPr>
            </w:pPr>
            <w:r w:rsidRPr="00CC3055">
              <w:rPr>
                <w:rFonts w:ascii="Book Antiqua" w:eastAsia="標楷體" w:hAnsi="Book Antiqua"/>
              </w:rPr>
              <w:t>17</w:t>
            </w:r>
          </w:p>
        </w:tc>
        <w:tc>
          <w:tcPr>
            <w:tcW w:w="9534" w:type="dxa"/>
            <w:vAlign w:val="center"/>
          </w:tcPr>
          <w:p w:rsidR="00CC3055" w:rsidRPr="00CC3055" w:rsidRDefault="00CC3055" w:rsidP="00E56FD5">
            <w:pPr>
              <w:pStyle w:val="TableParagraph"/>
              <w:adjustRightInd w:val="0"/>
              <w:spacing w:line="294" w:lineRule="exact"/>
              <w:ind w:left="0"/>
              <w:jc w:val="both"/>
              <w:rPr>
                <w:rFonts w:ascii="Book Antiqua" w:eastAsia="標楷體" w:hAnsi="Book Antiqua"/>
                <w:sz w:val="24"/>
                <w:szCs w:val="24"/>
              </w:rPr>
            </w:pPr>
            <w:r w:rsidRPr="00CC3055">
              <w:rPr>
                <w:rFonts w:ascii="Book Antiqua" w:eastAsia="標楷體" w:hAnsi="Book Antiqua"/>
                <w:sz w:val="24"/>
                <w:szCs w:val="24"/>
              </w:rPr>
              <w:t>根據學生能力現況，提出所需之相關服務與支持策略項目（含相關專業團隊、人力資源與協助、家庭支持服務、校園無障礙環境、教育輔助器材、行政支援、其他等）。</w:t>
            </w:r>
          </w:p>
        </w:tc>
      </w:tr>
      <w:tr w:rsidR="00CC3055" w:rsidRPr="00C8156E" w:rsidTr="00E56FD5">
        <w:trPr>
          <w:trHeight w:val="454"/>
        </w:trPr>
        <w:tc>
          <w:tcPr>
            <w:tcW w:w="10207" w:type="dxa"/>
            <w:gridSpan w:val="2"/>
            <w:shd w:val="clear" w:color="auto" w:fill="FABF8F" w:themeFill="accent6" w:themeFillTint="99"/>
            <w:vAlign w:val="center"/>
          </w:tcPr>
          <w:p w:rsidR="00CC3055" w:rsidRPr="00C8156E" w:rsidRDefault="007238D1" w:rsidP="00E56FD5">
            <w:pPr>
              <w:rPr>
                <w:rFonts w:ascii="Book Antiqua" w:eastAsia="標楷體" w:hAnsi="Book Antiqua"/>
                <w:b/>
                <w:w w:val="110"/>
                <w:sz w:val="28"/>
                <w:szCs w:val="28"/>
              </w:rPr>
            </w:pPr>
            <w:r w:rsidRPr="00C8156E">
              <w:rPr>
                <w:rFonts w:ascii="Book Antiqua" w:eastAsia="標楷體" w:hAnsi="Book Antiqua" w:hint="eastAsia"/>
                <w:b/>
                <w:w w:val="110"/>
                <w:sz w:val="28"/>
                <w:szCs w:val="28"/>
              </w:rPr>
              <w:lastRenderedPageBreak/>
              <w:t>四、特殊教育、相關服務與支持策略</w:t>
            </w:r>
          </w:p>
        </w:tc>
      </w:tr>
      <w:tr w:rsidR="00CC3055" w:rsidTr="00E56FD5">
        <w:tc>
          <w:tcPr>
            <w:tcW w:w="10207" w:type="dxa"/>
            <w:gridSpan w:val="2"/>
            <w:shd w:val="clear" w:color="auto" w:fill="D9D9D9" w:themeFill="background1" w:themeFillShade="D9"/>
            <w:vAlign w:val="center"/>
          </w:tcPr>
          <w:p w:rsidR="00CC3055" w:rsidRPr="00C8156E" w:rsidRDefault="00CC3055" w:rsidP="00E56FD5">
            <w:pPr>
              <w:jc w:val="center"/>
              <w:rPr>
                <w:rFonts w:ascii="Book Antiqua" w:eastAsia="標楷體" w:hAnsi="Book Antiqua"/>
                <w:b/>
                <w:w w:val="110"/>
                <w:sz w:val="26"/>
                <w:szCs w:val="26"/>
              </w:rPr>
            </w:pPr>
            <w:r w:rsidRPr="00C8156E">
              <w:rPr>
                <w:rFonts w:ascii="Book Antiqua" w:eastAsia="標楷體" w:hAnsi="Book Antiqua"/>
                <w:b/>
                <w:w w:val="110"/>
                <w:sz w:val="26"/>
                <w:szCs w:val="26"/>
              </w:rPr>
              <w:t>項目</w:t>
            </w:r>
          </w:p>
        </w:tc>
      </w:tr>
      <w:tr w:rsidR="00E56FD5"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18</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參考需求分析之學習內容調整，依據特推會審議結果，提供所需的十二年國教各領域及特</w:t>
            </w:r>
            <w:r w:rsidRPr="007238D1">
              <w:rPr>
                <w:rFonts w:ascii="Book Antiqua" w:eastAsia="標楷體" w:hAnsi="Book Antiqua"/>
                <w:sz w:val="24"/>
                <w:szCs w:val="24"/>
              </w:rPr>
              <w:t xml:space="preserve">  </w:t>
            </w:r>
            <w:r w:rsidRPr="007238D1">
              <w:rPr>
                <w:rFonts w:ascii="Book Antiqua" w:eastAsia="標楷體" w:hAnsi="Book Antiqua"/>
                <w:sz w:val="24"/>
                <w:szCs w:val="24"/>
              </w:rPr>
              <w:t>殊需求領域科目課程（含增刪節數</w:t>
            </w:r>
            <w:r w:rsidRPr="007238D1">
              <w:rPr>
                <w:rFonts w:ascii="Book Antiqua" w:eastAsia="標楷體" w:hAnsi="Book Antiqua"/>
                <w:sz w:val="24"/>
                <w:szCs w:val="24"/>
              </w:rPr>
              <w:t>/</w:t>
            </w:r>
            <w:r w:rsidRPr="007238D1">
              <w:rPr>
                <w:rFonts w:ascii="Book Antiqua" w:eastAsia="標楷體" w:hAnsi="Book Antiqua"/>
                <w:sz w:val="24"/>
                <w:szCs w:val="24"/>
              </w:rPr>
              <w:t>學分數、原班課程調整）。</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19</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呈現學生實際在校學習的個人課表（須根據學生實際上課狀況，整併融合教育與特殊教育提供之課程）。</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20</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參考需求分析之學習歷程、環境、評量調整，依據特推會審議結果，提供學生所需之支持與資源。</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21</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參考需求分析之相關服務與支持策略，依據特推會審議結果及申請結果，提供所需之服</w:t>
            </w:r>
          </w:p>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務。</w:t>
            </w:r>
          </w:p>
        </w:tc>
      </w:tr>
      <w:tr w:rsidR="00E56FD5"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22</w:t>
            </w:r>
          </w:p>
        </w:tc>
        <w:tc>
          <w:tcPr>
            <w:tcW w:w="9534" w:type="dxa"/>
            <w:vAlign w:val="center"/>
          </w:tcPr>
          <w:p w:rsidR="007238D1" w:rsidRPr="00E56FD5"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提供之相關服務與支持策略</w:t>
            </w:r>
            <w:r w:rsidRPr="00E56FD5">
              <w:rPr>
                <w:rFonts w:ascii="Book Antiqua" w:eastAsia="標楷體" w:hAnsi="Book Antiqua"/>
                <w:sz w:val="24"/>
                <w:szCs w:val="24"/>
              </w:rPr>
              <w:t>均應清楚敘明執行方式、起訖時間</w:t>
            </w:r>
            <w:r w:rsidRPr="00E56FD5">
              <w:rPr>
                <w:rFonts w:ascii="Book Antiqua" w:eastAsia="標楷體" w:hAnsi="Book Antiqua"/>
                <w:sz w:val="24"/>
                <w:szCs w:val="24"/>
              </w:rPr>
              <w:t>/</w:t>
            </w:r>
            <w:r w:rsidRPr="00E56FD5">
              <w:rPr>
                <w:rFonts w:ascii="Book Antiqua" w:eastAsia="標楷體" w:hAnsi="Book Antiqua"/>
                <w:sz w:val="24"/>
                <w:szCs w:val="24"/>
              </w:rPr>
              <w:t>頻率、負責單位（人）。</w:t>
            </w:r>
          </w:p>
        </w:tc>
      </w:tr>
      <w:tr w:rsidR="007238D1" w:rsidRPr="00C8156E" w:rsidTr="00E56FD5">
        <w:trPr>
          <w:trHeight w:val="454"/>
        </w:trPr>
        <w:tc>
          <w:tcPr>
            <w:tcW w:w="10207" w:type="dxa"/>
            <w:gridSpan w:val="2"/>
            <w:shd w:val="clear" w:color="auto" w:fill="FABF8F" w:themeFill="accent6" w:themeFillTint="99"/>
            <w:vAlign w:val="center"/>
          </w:tcPr>
          <w:p w:rsidR="007238D1" w:rsidRPr="00C8156E" w:rsidRDefault="007238D1" w:rsidP="00E56FD5">
            <w:pPr>
              <w:rPr>
                <w:rFonts w:ascii="Book Antiqua" w:eastAsia="標楷體" w:hAnsi="Book Antiqua"/>
                <w:b/>
                <w:w w:val="110"/>
                <w:sz w:val="28"/>
                <w:szCs w:val="28"/>
              </w:rPr>
            </w:pPr>
            <w:r w:rsidRPr="00C8156E">
              <w:rPr>
                <w:rFonts w:ascii="Book Antiqua" w:eastAsia="標楷體" w:hAnsi="Book Antiqua"/>
                <w:b/>
                <w:w w:val="110"/>
                <w:sz w:val="28"/>
                <w:szCs w:val="28"/>
              </w:rPr>
              <w:t>五、轉銜輔導及服務</w:t>
            </w:r>
          </w:p>
        </w:tc>
      </w:tr>
      <w:tr w:rsidR="007238D1" w:rsidTr="00E56FD5">
        <w:tc>
          <w:tcPr>
            <w:tcW w:w="10207" w:type="dxa"/>
            <w:gridSpan w:val="2"/>
            <w:shd w:val="clear" w:color="auto" w:fill="D9D9D9" w:themeFill="background1" w:themeFillShade="D9"/>
            <w:vAlign w:val="center"/>
          </w:tcPr>
          <w:p w:rsidR="007238D1" w:rsidRPr="00C8156E" w:rsidRDefault="007238D1" w:rsidP="00E56FD5">
            <w:pPr>
              <w:jc w:val="center"/>
              <w:rPr>
                <w:rFonts w:ascii="Book Antiqua" w:eastAsia="標楷體" w:hAnsi="Book Antiqua"/>
                <w:b/>
                <w:w w:val="110"/>
                <w:sz w:val="26"/>
                <w:szCs w:val="26"/>
              </w:rPr>
            </w:pPr>
            <w:r w:rsidRPr="00C8156E">
              <w:rPr>
                <w:rFonts w:ascii="Book Antiqua" w:eastAsia="標楷體" w:hAnsi="Book Antiqua"/>
                <w:b/>
                <w:w w:val="110"/>
                <w:sz w:val="26"/>
                <w:szCs w:val="26"/>
              </w:rPr>
              <w:t>項目</w:t>
            </w:r>
          </w:p>
        </w:tc>
      </w:tr>
      <w:tr w:rsidR="00E56FD5"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23</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依學生需求，每學年度規劃、安排或調整學生所需之轉銜輔導項目（含升學輔導、生活就業、心理輔導等）。</w:t>
            </w:r>
          </w:p>
        </w:tc>
      </w:tr>
      <w:tr w:rsidR="00E56FD5"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24</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依學生畢業／異動情形規劃與安排轉銜服務（含新生</w:t>
            </w:r>
            <w:r w:rsidRPr="007238D1">
              <w:rPr>
                <w:rFonts w:ascii="Book Antiqua" w:eastAsia="標楷體" w:hAnsi="Book Antiqua"/>
                <w:sz w:val="24"/>
                <w:szCs w:val="24"/>
              </w:rPr>
              <w:t>/</w:t>
            </w:r>
            <w:r w:rsidRPr="007238D1">
              <w:rPr>
                <w:rFonts w:ascii="Book Antiqua" w:eastAsia="標楷體" w:hAnsi="Book Antiqua"/>
                <w:sz w:val="24"/>
                <w:szCs w:val="24"/>
              </w:rPr>
              <w:t>畢業生資料通報與轉移、轉銜活</w:t>
            </w:r>
          </w:p>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動、轉銜會議、轉銜追蹤、學習與生活必要之教育輔助器材、福利服務及其他相關專業服務等）。</w:t>
            </w:r>
            <w:r w:rsidRPr="007238D1">
              <w:rPr>
                <w:rFonts w:ascii="Book Antiqua" w:eastAsia="標楷體" w:hAnsi="Book Antiqua"/>
                <w:sz w:val="24"/>
                <w:szCs w:val="24"/>
              </w:rPr>
              <w:t>(</w:t>
            </w:r>
            <w:r w:rsidRPr="007238D1">
              <w:rPr>
                <w:rFonts w:ascii="Book Antiqua" w:eastAsia="標楷體" w:hAnsi="Book Antiqua"/>
                <w:sz w:val="24"/>
                <w:szCs w:val="24"/>
              </w:rPr>
              <w:t>此為個別轉銜計劃</w:t>
            </w:r>
            <w:r w:rsidRPr="007238D1">
              <w:rPr>
                <w:rFonts w:ascii="Book Antiqua" w:eastAsia="標楷體" w:hAnsi="Book Antiqua"/>
                <w:sz w:val="24"/>
                <w:szCs w:val="24"/>
              </w:rPr>
              <w:t xml:space="preserve">ITP </w:t>
            </w:r>
            <w:r w:rsidRPr="007238D1">
              <w:rPr>
                <w:rFonts w:ascii="Book Antiqua" w:eastAsia="標楷體" w:hAnsi="Book Antiqua"/>
                <w:sz w:val="24"/>
                <w:szCs w:val="24"/>
              </w:rPr>
              <w:t>內容</w:t>
            </w:r>
            <w:r w:rsidRPr="007238D1">
              <w:rPr>
                <w:rFonts w:ascii="Book Antiqua" w:eastAsia="標楷體" w:hAnsi="Book Antiqua"/>
                <w:sz w:val="24"/>
                <w:szCs w:val="24"/>
              </w:rPr>
              <w:t>)</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25</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轉換學習階段時，須重新檢討與規劃轉銜輔導內容與服務項目。</w:t>
            </w:r>
          </w:p>
        </w:tc>
      </w:tr>
      <w:tr w:rsidR="007238D1" w:rsidRPr="00C8156E" w:rsidTr="00E56FD5">
        <w:trPr>
          <w:trHeight w:val="454"/>
        </w:trPr>
        <w:tc>
          <w:tcPr>
            <w:tcW w:w="10207" w:type="dxa"/>
            <w:gridSpan w:val="2"/>
            <w:shd w:val="clear" w:color="auto" w:fill="FABF8F" w:themeFill="accent6" w:themeFillTint="99"/>
            <w:vAlign w:val="center"/>
          </w:tcPr>
          <w:p w:rsidR="007238D1" w:rsidRPr="00C8156E" w:rsidRDefault="007238D1" w:rsidP="00E56FD5">
            <w:pPr>
              <w:rPr>
                <w:rFonts w:ascii="Book Antiqua" w:eastAsia="標楷體" w:hAnsi="Book Antiqua"/>
                <w:b/>
                <w:w w:val="110"/>
                <w:sz w:val="28"/>
                <w:szCs w:val="28"/>
              </w:rPr>
            </w:pPr>
            <w:r w:rsidRPr="00C8156E">
              <w:rPr>
                <w:rFonts w:ascii="Book Antiqua" w:eastAsia="標楷體" w:hAnsi="Book Antiqua"/>
                <w:b/>
                <w:w w:val="110"/>
                <w:sz w:val="28"/>
                <w:szCs w:val="28"/>
              </w:rPr>
              <w:t>六、學年期教育目標</w:t>
            </w:r>
          </w:p>
        </w:tc>
      </w:tr>
      <w:tr w:rsidR="007238D1" w:rsidTr="00E56FD5">
        <w:tc>
          <w:tcPr>
            <w:tcW w:w="10207" w:type="dxa"/>
            <w:gridSpan w:val="2"/>
            <w:shd w:val="clear" w:color="auto" w:fill="D9D9D9" w:themeFill="background1" w:themeFillShade="D9"/>
            <w:vAlign w:val="center"/>
          </w:tcPr>
          <w:p w:rsidR="007238D1" w:rsidRPr="00C8156E" w:rsidRDefault="007238D1" w:rsidP="00E56FD5">
            <w:pPr>
              <w:jc w:val="center"/>
              <w:rPr>
                <w:rFonts w:ascii="Book Antiqua" w:eastAsia="標楷體" w:hAnsi="Book Antiqua"/>
                <w:b/>
                <w:w w:val="110"/>
                <w:sz w:val="26"/>
                <w:szCs w:val="26"/>
              </w:rPr>
            </w:pPr>
            <w:r w:rsidRPr="00C8156E">
              <w:rPr>
                <w:rFonts w:ascii="Book Antiqua" w:eastAsia="標楷體" w:hAnsi="Book Antiqua"/>
                <w:b/>
                <w:w w:val="110"/>
                <w:sz w:val="26"/>
                <w:szCs w:val="26"/>
              </w:rPr>
              <w:t>項目</w:t>
            </w:r>
          </w:p>
        </w:tc>
      </w:tr>
      <w:tr w:rsidR="00E56FD5"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26</w:t>
            </w:r>
          </w:p>
        </w:tc>
        <w:tc>
          <w:tcPr>
            <w:tcW w:w="9534" w:type="dxa"/>
            <w:vAlign w:val="center"/>
          </w:tcPr>
          <w:p w:rsidR="007238D1" w:rsidRPr="00E56FD5"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特殊教育提供之課程</w:t>
            </w:r>
            <w:r w:rsidRPr="00E56FD5">
              <w:rPr>
                <w:rFonts w:ascii="Book Antiqua" w:eastAsia="標楷體" w:hAnsi="Book Antiqua"/>
                <w:sz w:val="24"/>
                <w:szCs w:val="24"/>
              </w:rPr>
              <w:t>均涵蓋在所擬定的學年教育目標中；學年教育目標可以跨課程領域</w:t>
            </w:r>
            <w:r w:rsidRPr="00E56FD5">
              <w:rPr>
                <w:rFonts w:ascii="Book Antiqua" w:eastAsia="標楷體" w:hAnsi="Book Antiqua"/>
                <w:sz w:val="24"/>
                <w:szCs w:val="24"/>
              </w:rPr>
              <w:t>/</w:t>
            </w:r>
            <w:r w:rsidRPr="007238D1">
              <w:rPr>
                <w:rFonts w:ascii="Book Antiqua" w:eastAsia="標楷體" w:hAnsi="Book Antiqua"/>
                <w:sz w:val="24"/>
                <w:szCs w:val="24"/>
              </w:rPr>
              <w:t>科目擬定。</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27</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學年教育目標應以學生為本位所展現的具體行為方式敘寫（須根據所提供之學習總節數進行合理規劃，包含目標行為及結果）。</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28</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每個學年教育目標均</w:t>
            </w:r>
            <w:r w:rsidRPr="00E56FD5">
              <w:rPr>
                <w:rFonts w:ascii="Book Antiqua" w:eastAsia="標楷體" w:hAnsi="Book Antiqua"/>
                <w:sz w:val="24"/>
                <w:szCs w:val="24"/>
              </w:rPr>
              <w:t>有相對應之學期教育目標，並能逐步達成學年教育目標。</w:t>
            </w:r>
          </w:p>
        </w:tc>
      </w:tr>
      <w:tr w:rsidR="00E56FD5"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29</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學期教育目標敘寫須包含起訖日期、情境、能表現的行為、評量方式、評量次數及達成標準。</w:t>
            </w:r>
          </w:p>
        </w:tc>
      </w:tr>
      <w:tr w:rsidR="00E56FD5"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30</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學期教育目標至少經評估</w:t>
            </w:r>
            <w:r w:rsidRPr="007238D1">
              <w:rPr>
                <w:rFonts w:ascii="Book Antiqua" w:eastAsia="標楷體" w:hAnsi="Book Antiqua"/>
                <w:sz w:val="24"/>
                <w:szCs w:val="24"/>
              </w:rPr>
              <w:t xml:space="preserve"> 3 </w:t>
            </w:r>
            <w:r w:rsidRPr="007238D1">
              <w:rPr>
                <w:rFonts w:ascii="Book Antiqua" w:eastAsia="標楷體" w:hAnsi="Book Antiqua"/>
                <w:sz w:val="24"/>
                <w:szCs w:val="24"/>
              </w:rPr>
              <w:t>次，且連續</w:t>
            </w:r>
            <w:r w:rsidRPr="007238D1">
              <w:rPr>
                <w:rFonts w:ascii="Book Antiqua" w:eastAsia="標楷體" w:hAnsi="Book Antiqua"/>
                <w:sz w:val="24"/>
                <w:szCs w:val="24"/>
              </w:rPr>
              <w:t xml:space="preserve"> 3 </w:t>
            </w:r>
            <w:r w:rsidRPr="007238D1">
              <w:rPr>
                <w:rFonts w:ascii="Book Antiqua" w:eastAsia="標楷體" w:hAnsi="Book Antiqua"/>
                <w:sz w:val="24"/>
                <w:szCs w:val="24"/>
              </w:rPr>
              <w:t>次達成率皆在</w:t>
            </w:r>
            <w:r w:rsidRPr="007238D1">
              <w:rPr>
                <w:rFonts w:ascii="Book Antiqua" w:eastAsia="標楷體" w:hAnsi="Book Antiqua"/>
                <w:sz w:val="24"/>
                <w:szCs w:val="24"/>
              </w:rPr>
              <w:t xml:space="preserve"> 75%</w:t>
            </w:r>
            <w:r w:rsidRPr="007238D1">
              <w:rPr>
                <w:rFonts w:ascii="Book Antiqua" w:eastAsia="標楷體" w:hAnsi="Book Antiqua"/>
                <w:sz w:val="24"/>
                <w:szCs w:val="24"/>
              </w:rPr>
              <w:t>以上才算通過。</w:t>
            </w:r>
          </w:p>
        </w:tc>
      </w:tr>
      <w:tr w:rsidR="007238D1" w:rsidRPr="00C8156E" w:rsidTr="00E56FD5">
        <w:trPr>
          <w:trHeight w:val="454"/>
        </w:trPr>
        <w:tc>
          <w:tcPr>
            <w:tcW w:w="10207" w:type="dxa"/>
            <w:gridSpan w:val="2"/>
            <w:shd w:val="clear" w:color="auto" w:fill="FABF8F" w:themeFill="accent6" w:themeFillTint="99"/>
            <w:vAlign w:val="center"/>
          </w:tcPr>
          <w:p w:rsidR="007238D1" w:rsidRPr="00C8156E" w:rsidRDefault="007238D1" w:rsidP="00E56FD5">
            <w:pPr>
              <w:rPr>
                <w:rFonts w:ascii="Book Antiqua" w:eastAsia="標楷體" w:hAnsi="Book Antiqua"/>
                <w:b/>
                <w:w w:val="110"/>
                <w:sz w:val="28"/>
                <w:szCs w:val="28"/>
              </w:rPr>
            </w:pPr>
            <w:r w:rsidRPr="00C8156E">
              <w:rPr>
                <w:rFonts w:ascii="Book Antiqua" w:eastAsia="標楷體" w:hAnsi="Book Antiqua"/>
                <w:b/>
                <w:w w:val="110"/>
                <w:sz w:val="28"/>
                <w:szCs w:val="28"/>
              </w:rPr>
              <w:t>七、行為功能介入方案</w:t>
            </w:r>
          </w:p>
        </w:tc>
      </w:tr>
      <w:tr w:rsidR="007238D1" w:rsidTr="00E56FD5">
        <w:tc>
          <w:tcPr>
            <w:tcW w:w="10207" w:type="dxa"/>
            <w:gridSpan w:val="2"/>
            <w:shd w:val="clear" w:color="auto" w:fill="D9D9D9" w:themeFill="background1" w:themeFillShade="D9"/>
            <w:vAlign w:val="center"/>
          </w:tcPr>
          <w:p w:rsidR="007238D1" w:rsidRPr="00C8156E" w:rsidRDefault="007238D1" w:rsidP="00E56FD5">
            <w:pPr>
              <w:jc w:val="center"/>
              <w:rPr>
                <w:rFonts w:ascii="Book Antiqua" w:eastAsia="標楷體" w:hAnsi="Book Antiqua"/>
                <w:b/>
                <w:w w:val="110"/>
                <w:sz w:val="26"/>
                <w:szCs w:val="26"/>
              </w:rPr>
            </w:pPr>
            <w:r w:rsidRPr="00C8156E">
              <w:rPr>
                <w:rFonts w:ascii="Book Antiqua" w:eastAsia="標楷體" w:hAnsi="Book Antiqua"/>
                <w:b/>
                <w:w w:val="110"/>
                <w:sz w:val="26"/>
                <w:szCs w:val="26"/>
              </w:rPr>
              <w:t>項目</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31</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根據學生需求及能力現況描述，經常且持續發生情緒行為問題狀況嚴重者，須擬定行為功能介入方案。</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32</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學生情緒行為問題嚴重且已有校內處遇性輔導介入者，須擬定行為功能介入方案。</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bookmarkStart w:id="0" w:name="_GoBack" w:colFirst="1" w:colLast="1"/>
            <w:r w:rsidRPr="00E56FD5">
              <w:rPr>
                <w:rFonts w:ascii="Book Antiqua" w:eastAsia="標楷體" w:hAnsi="Book Antiqua"/>
              </w:rPr>
              <w:t>33</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具情緒行為問題之學生，在擬定行為介入方案前須進行行為功能評量（含行為問題的界定、行為的頻率、強度或持續時間、行為功能等）。</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34</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在行為功能介入方案中須明確擬定行為處理方式（含欲達成之行為目標、前事調整策略、行為教導策略、後果控制策略、執行方式與負責人員、檢核日期等）。</w:t>
            </w:r>
          </w:p>
        </w:tc>
      </w:tr>
      <w:tr w:rsidR="007238D1" w:rsidTr="00E56FD5">
        <w:trPr>
          <w:trHeight w:val="454"/>
        </w:trPr>
        <w:tc>
          <w:tcPr>
            <w:tcW w:w="673" w:type="dxa"/>
            <w:vAlign w:val="center"/>
          </w:tcPr>
          <w:p w:rsidR="007238D1" w:rsidRPr="00E56FD5" w:rsidRDefault="007238D1" w:rsidP="00E56FD5">
            <w:pPr>
              <w:pStyle w:val="TableParagraph"/>
              <w:spacing w:before="11"/>
              <w:ind w:left="4"/>
              <w:jc w:val="center"/>
              <w:rPr>
                <w:rFonts w:ascii="Book Antiqua" w:eastAsia="標楷體" w:hAnsi="Book Antiqua"/>
              </w:rPr>
            </w:pPr>
            <w:r w:rsidRPr="00E56FD5">
              <w:rPr>
                <w:rFonts w:ascii="Book Antiqua" w:eastAsia="標楷體" w:hAnsi="Book Antiqua"/>
              </w:rPr>
              <w:t>35</w:t>
            </w:r>
          </w:p>
        </w:tc>
        <w:tc>
          <w:tcPr>
            <w:tcW w:w="9534" w:type="dxa"/>
            <w:vAlign w:val="center"/>
          </w:tcPr>
          <w:p w:rsidR="007238D1" w:rsidRPr="007238D1" w:rsidRDefault="007238D1" w:rsidP="00E56FD5">
            <w:pPr>
              <w:pStyle w:val="TableParagraph"/>
              <w:adjustRightInd w:val="0"/>
              <w:spacing w:line="294" w:lineRule="exact"/>
              <w:ind w:left="0"/>
              <w:jc w:val="both"/>
              <w:rPr>
                <w:rFonts w:ascii="Book Antiqua" w:eastAsia="標楷體" w:hAnsi="Book Antiqua"/>
                <w:sz w:val="24"/>
                <w:szCs w:val="24"/>
              </w:rPr>
            </w:pPr>
            <w:r w:rsidRPr="007238D1">
              <w:rPr>
                <w:rFonts w:ascii="Book Antiqua" w:eastAsia="標楷體" w:hAnsi="Book Antiqua"/>
                <w:sz w:val="24"/>
                <w:szCs w:val="24"/>
              </w:rPr>
              <w:t>在行為功能介入方案中須明確擬定所需之行政支援（須具體說明執行上述策略所需要的行政支援服務內容）。</w:t>
            </w:r>
          </w:p>
        </w:tc>
      </w:tr>
      <w:bookmarkEnd w:id="0"/>
    </w:tbl>
    <w:p w:rsidR="00C8156E" w:rsidRDefault="00C8156E" w:rsidP="007238D1">
      <w:pPr>
        <w:rPr>
          <w:rFonts w:ascii="Book Antiqua" w:eastAsia="標楷體" w:hAnsi="Book Antiqua" w:cs="cwTeXFangSong"/>
          <w:w w:val="110"/>
          <w:sz w:val="28"/>
          <w:szCs w:val="28"/>
        </w:rPr>
      </w:pPr>
    </w:p>
    <w:sectPr w:rsidR="00C8156E" w:rsidSect="007B14F3">
      <w:headerReference w:type="default" r:id="rId7"/>
      <w:footerReference w:type="default" r:id="rId8"/>
      <w:pgSz w:w="11910" w:h="16840" w:code="9"/>
      <w:pgMar w:top="1134" w:right="1134" w:bottom="1134" w:left="1134" w:header="567" w:footer="567" w:gutter="0"/>
      <w:pgNumType w:start="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CB1" w:rsidRDefault="00AD4CB1">
      <w:r>
        <w:separator/>
      </w:r>
    </w:p>
  </w:endnote>
  <w:endnote w:type="continuationSeparator" w:id="0">
    <w:p w:rsidR="00AD4CB1" w:rsidRDefault="00AD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wTeXHeiBold">
    <w:altName w:val="MS Gothic"/>
    <w:charset w:val="00"/>
    <w:family w:val="modern"/>
    <w:pitch w:val="fixed"/>
  </w:font>
  <w:font w:name="cwTeXFangSong">
    <w:altName w:val="MS Gothic"/>
    <w:charset w:val="00"/>
    <w:family w:val="modern"/>
    <w:pitch w:val="fixed"/>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225743"/>
      <w:docPartObj>
        <w:docPartGallery w:val="Page Numbers (Bottom of Page)"/>
        <w:docPartUnique/>
      </w:docPartObj>
    </w:sdtPr>
    <w:sdtEndPr>
      <w:rPr>
        <w:rFonts w:ascii="Book Antiqua" w:eastAsia="標楷體" w:hAnsi="Book Antiqua"/>
      </w:rPr>
    </w:sdtEndPr>
    <w:sdtContent>
      <w:p w:rsidR="007238D1" w:rsidRPr="007238D1" w:rsidRDefault="007238D1" w:rsidP="00E56FD5">
        <w:pPr>
          <w:pStyle w:val="a8"/>
          <w:tabs>
            <w:tab w:val="clear" w:pos="4153"/>
            <w:tab w:val="clear" w:pos="8306"/>
          </w:tabs>
          <w:jc w:val="center"/>
          <w:rPr>
            <w:rFonts w:ascii="Book Antiqua" w:eastAsia="標楷體" w:hAnsi="Book Antiqua"/>
          </w:rPr>
        </w:pPr>
        <w:r w:rsidRPr="007238D1">
          <w:rPr>
            <w:rFonts w:ascii="Book Antiqua" w:eastAsia="標楷體" w:hAnsi="Book Antiqua"/>
          </w:rPr>
          <w:fldChar w:fldCharType="begin"/>
        </w:r>
        <w:r w:rsidRPr="007238D1">
          <w:rPr>
            <w:rFonts w:ascii="Book Antiqua" w:eastAsia="標楷體" w:hAnsi="Book Antiqua"/>
          </w:rPr>
          <w:instrText>PAGE   \* MERGEFORMAT</w:instrText>
        </w:r>
        <w:r w:rsidRPr="007238D1">
          <w:rPr>
            <w:rFonts w:ascii="Book Antiqua" w:eastAsia="標楷體" w:hAnsi="Book Antiqua"/>
          </w:rPr>
          <w:fldChar w:fldCharType="separate"/>
        </w:r>
        <w:r w:rsidR="004B73DF" w:rsidRPr="004B73DF">
          <w:rPr>
            <w:rFonts w:ascii="Book Antiqua" w:eastAsia="標楷體" w:hAnsi="Book Antiqua"/>
            <w:noProof/>
            <w:lang w:val="zh-TW"/>
          </w:rPr>
          <w:t>6</w:t>
        </w:r>
        <w:r w:rsidRPr="007238D1">
          <w:rPr>
            <w:rFonts w:ascii="Book Antiqua" w:eastAsia="標楷體" w:hAnsi="Book Antiqua"/>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CB1" w:rsidRDefault="00AD4CB1">
      <w:r>
        <w:separator/>
      </w:r>
    </w:p>
  </w:footnote>
  <w:footnote w:type="continuationSeparator" w:id="0">
    <w:p w:rsidR="00AD4CB1" w:rsidRDefault="00AD4C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D1" w:rsidRPr="0065168B" w:rsidRDefault="009F2A70" w:rsidP="00E56FD5">
    <w:pPr>
      <w:pStyle w:val="a6"/>
      <w:tabs>
        <w:tab w:val="clear" w:pos="4153"/>
        <w:tab w:val="clear" w:pos="8306"/>
      </w:tabs>
      <w:rPr>
        <w:rFonts w:ascii="Book Antiqua" w:eastAsia="標楷體" w:hAnsi="Book Antiqua"/>
        <w:sz w:val="24"/>
        <w:szCs w:val="24"/>
        <w:bdr w:val="single" w:sz="4" w:space="0" w:color="auto"/>
      </w:rPr>
    </w:pPr>
    <w:r w:rsidRPr="0065168B">
      <w:rPr>
        <w:rFonts w:ascii="Book Antiqua" w:eastAsia="標楷體" w:hAnsi="Book Antiqua"/>
        <w:sz w:val="24"/>
        <w:szCs w:val="24"/>
        <w:bdr w:val="single" w:sz="4" w:space="0" w:color="auto"/>
      </w:rPr>
      <w:t>附件</w:t>
    </w:r>
    <w:r w:rsidRPr="0065168B">
      <w:rPr>
        <w:rFonts w:ascii="Book Antiqua" w:eastAsia="標楷體" w:hAnsi="Book Antiqua"/>
        <w:sz w:val="24"/>
        <w:szCs w:val="24"/>
        <w:bdr w:val="single" w:sz="4" w:space="0" w:color="auto"/>
      </w:rPr>
      <w:t>1-</w:t>
    </w:r>
    <w:r w:rsidR="007B14F3" w:rsidRPr="0065168B">
      <w:rPr>
        <w:rFonts w:ascii="Book Antiqua" w:eastAsia="標楷體" w:hAnsi="Book Antiqua"/>
        <w:sz w:val="24"/>
        <w:szCs w:val="24"/>
        <w:bdr w:val="single" w:sz="4" w:space="0" w:color="auto"/>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1B33"/>
    <w:multiLevelType w:val="hybridMultilevel"/>
    <w:tmpl w:val="65725BB2"/>
    <w:lvl w:ilvl="0" w:tplc="3B92A4F2">
      <w:numFmt w:val="bullet"/>
      <w:lvlText w:val="•"/>
      <w:lvlJc w:val="left"/>
      <w:pPr>
        <w:ind w:left="461" w:hanging="336"/>
      </w:pPr>
      <w:rPr>
        <w:rFonts w:ascii="Arial" w:eastAsia="Arial" w:hAnsi="Arial" w:cs="Arial" w:hint="default"/>
        <w:w w:val="285"/>
        <w:sz w:val="24"/>
        <w:szCs w:val="24"/>
        <w:lang w:val="en-US" w:eastAsia="zh-TW" w:bidi="ar-SA"/>
      </w:rPr>
    </w:lvl>
    <w:lvl w:ilvl="1" w:tplc="730E4EFC">
      <w:numFmt w:val="bullet"/>
      <w:lvlText w:val="•"/>
      <w:lvlJc w:val="left"/>
      <w:pPr>
        <w:ind w:left="1371" w:hanging="336"/>
      </w:pPr>
      <w:rPr>
        <w:rFonts w:hint="default"/>
        <w:lang w:val="en-US" w:eastAsia="zh-TW" w:bidi="ar-SA"/>
      </w:rPr>
    </w:lvl>
    <w:lvl w:ilvl="2" w:tplc="827C63C2">
      <w:numFmt w:val="bullet"/>
      <w:lvlText w:val="•"/>
      <w:lvlJc w:val="left"/>
      <w:pPr>
        <w:ind w:left="2282" w:hanging="336"/>
      </w:pPr>
      <w:rPr>
        <w:rFonts w:hint="default"/>
        <w:lang w:val="en-US" w:eastAsia="zh-TW" w:bidi="ar-SA"/>
      </w:rPr>
    </w:lvl>
    <w:lvl w:ilvl="3" w:tplc="7D90799E">
      <w:numFmt w:val="bullet"/>
      <w:lvlText w:val="•"/>
      <w:lvlJc w:val="left"/>
      <w:pPr>
        <w:ind w:left="3193" w:hanging="336"/>
      </w:pPr>
      <w:rPr>
        <w:rFonts w:hint="default"/>
        <w:lang w:val="en-US" w:eastAsia="zh-TW" w:bidi="ar-SA"/>
      </w:rPr>
    </w:lvl>
    <w:lvl w:ilvl="4" w:tplc="2DC8E002">
      <w:numFmt w:val="bullet"/>
      <w:lvlText w:val="•"/>
      <w:lvlJc w:val="left"/>
      <w:pPr>
        <w:ind w:left="4105" w:hanging="336"/>
      </w:pPr>
      <w:rPr>
        <w:rFonts w:hint="default"/>
        <w:lang w:val="en-US" w:eastAsia="zh-TW" w:bidi="ar-SA"/>
      </w:rPr>
    </w:lvl>
    <w:lvl w:ilvl="5" w:tplc="58CAC91A">
      <w:numFmt w:val="bullet"/>
      <w:lvlText w:val="•"/>
      <w:lvlJc w:val="left"/>
      <w:pPr>
        <w:ind w:left="5016" w:hanging="336"/>
      </w:pPr>
      <w:rPr>
        <w:rFonts w:hint="default"/>
        <w:lang w:val="en-US" w:eastAsia="zh-TW" w:bidi="ar-SA"/>
      </w:rPr>
    </w:lvl>
    <w:lvl w:ilvl="6" w:tplc="94505CE2">
      <w:numFmt w:val="bullet"/>
      <w:lvlText w:val="•"/>
      <w:lvlJc w:val="left"/>
      <w:pPr>
        <w:ind w:left="5927" w:hanging="336"/>
      </w:pPr>
      <w:rPr>
        <w:rFonts w:hint="default"/>
        <w:lang w:val="en-US" w:eastAsia="zh-TW" w:bidi="ar-SA"/>
      </w:rPr>
    </w:lvl>
    <w:lvl w:ilvl="7" w:tplc="B224A768">
      <w:numFmt w:val="bullet"/>
      <w:lvlText w:val="•"/>
      <w:lvlJc w:val="left"/>
      <w:pPr>
        <w:ind w:left="6839" w:hanging="336"/>
      </w:pPr>
      <w:rPr>
        <w:rFonts w:hint="default"/>
        <w:lang w:val="en-US" w:eastAsia="zh-TW" w:bidi="ar-SA"/>
      </w:rPr>
    </w:lvl>
    <w:lvl w:ilvl="8" w:tplc="ADD0A8FA">
      <w:numFmt w:val="bullet"/>
      <w:lvlText w:val="•"/>
      <w:lvlJc w:val="left"/>
      <w:pPr>
        <w:ind w:left="7750" w:hanging="336"/>
      </w:pPr>
      <w:rPr>
        <w:rFonts w:hint="default"/>
        <w:lang w:val="en-US" w:eastAsia="zh-TW" w:bidi="ar-SA"/>
      </w:rPr>
    </w:lvl>
  </w:abstractNum>
  <w:abstractNum w:abstractNumId="1" w15:restartNumberingAfterBreak="0">
    <w:nsid w:val="50FB775E"/>
    <w:multiLevelType w:val="hybridMultilevel"/>
    <w:tmpl w:val="60866964"/>
    <w:lvl w:ilvl="0" w:tplc="730E4EFC">
      <w:numFmt w:val="bullet"/>
      <w:lvlText w:val="•"/>
      <w:lvlJc w:val="left"/>
      <w:pPr>
        <w:ind w:left="480" w:hanging="480"/>
      </w:pPr>
      <w:rPr>
        <w:rFonts w:hint="default"/>
        <w:lang w:val="en-US" w:eastAsia="zh-TW" w:bidi="ar-S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73E"/>
    <w:rsid w:val="004B73DF"/>
    <w:rsid w:val="0065168B"/>
    <w:rsid w:val="007238D1"/>
    <w:rsid w:val="007B14F3"/>
    <w:rsid w:val="009423C1"/>
    <w:rsid w:val="009F2A70"/>
    <w:rsid w:val="00AD4CB1"/>
    <w:rsid w:val="00AF573E"/>
    <w:rsid w:val="00C8156E"/>
    <w:rsid w:val="00CC3055"/>
    <w:rsid w:val="00E56F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72B3E"/>
  <w15:docId w15:val="{DE3D8E32-C51D-41EF-9C04-E5FC7B9C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wTeXHeiBold" w:eastAsia="cwTeXHeiBold" w:hAnsi="cwTeXHeiBold" w:cs="cwTeXHeiBold"/>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wTeXFangSong" w:eastAsia="cwTeXFangSong" w:hAnsi="cwTeXFangSong" w:cs="cwTeXFangSong"/>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21"/>
    </w:pPr>
  </w:style>
  <w:style w:type="table" w:styleId="a5">
    <w:name w:val="Table Grid"/>
    <w:basedOn w:val="a1"/>
    <w:uiPriority w:val="39"/>
    <w:rsid w:val="00C81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238D1"/>
    <w:pPr>
      <w:tabs>
        <w:tab w:val="center" w:pos="4153"/>
        <w:tab w:val="right" w:pos="8306"/>
      </w:tabs>
      <w:snapToGrid w:val="0"/>
    </w:pPr>
    <w:rPr>
      <w:sz w:val="20"/>
      <w:szCs w:val="20"/>
    </w:rPr>
  </w:style>
  <w:style w:type="character" w:customStyle="1" w:styleId="a7">
    <w:name w:val="頁首 字元"/>
    <w:basedOn w:val="a0"/>
    <w:link w:val="a6"/>
    <w:uiPriority w:val="99"/>
    <w:rsid w:val="007238D1"/>
    <w:rPr>
      <w:rFonts w:ascii="cwTeXHeiBold" w:eastAsia="cwTeXHeiBold" w:hAnsi="cwTeXHeiBold" w:cs="cwTeXHeiBold"/>
      <w:sz w:val="20"/>
      <w:szCs w:val="20"/>
      <w:lang w:eastAsia="zh-TW"/>
    </w:rPr>
  </w:style>
  <w:style w:type="paragraph" w:styleId="a8">
    <w:name w:val="footer"/>
    <w:basedOn w:val="a"/>
    <w:link w:val="a9"/>
    <w:uiPriority w:val="99"/>
    <w:unhideWhenUsed/>
    <w:rsid w:val="007238D1"/>
    <w:pPr>
      <w:tabs>
        <w:tab w:val="center" w:pos="4153"/>
        <w:tab w:val="right" w:pos="8306"/>
      </w:tabs>
      <w:snapToGrid w:val="0"/>
    </w:pPr>
    <w:rPr>
      <w:sz w:val="20"/>
      <w:szCs w:val="20"/>
    </w:rPr>
  </w:style>
  <w:style w:type="character" w:customStyle="1" w:styleId="a9">
    <w:name w:val="頁尾 字元"/>
    <w:basedOn w:val="a0"/>
    <w:link w:val="a8"/>
    <w:uiPriority w:val="99"/>
    <w:rsid w:val="007238D1"/>
    <w:rPr>
      <w:rFonts w:ascii="cwTeXHeiBold" w:eastAsia="cwTeXHeiBold" w:hAnsi="cwTeXHeiBold" w:cs="cwTeXHeiBold"/>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2023-07-27T06:20:00Z</dcterms:created>
  <dcterms:modified xsi:type="dcterms:W3CDTF">2023-07-27T06:20:00Z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2023-07-12T00:00:00Z</vt:filetime>
  </property>
  <property fmtid="{D5CDD505-2E9C-101B-9397-08002B2CF9AE}" pid="3" name="Creator">
    <vt:lpwstr>Microsoft® Word 2016</vt:lpwstr>
  </property>
  <property fmtid="{D5CDD505-2E9C-101B-9397-08002B2CF9AE}" pid="4" name="LastSaved">
    <vt:filetime>2023-07-21T00:00:00Z</vt:filetime>
  </property>
</Properties>
</file>